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ind w:firstLine="480"/>
        <w:rPr>
          <w:rFonts w:ascii="宋体" w:hAnsi="宋体" w:cs="宋体"/>
          <w:color w:val="000000"/>
          <w:kern w:val="0"/>
          <w:sz w:val="24"/>
        </w:rPr>
      </w:pPr>
    </w:p>
    <w:p>
      <w:pPr>
        <w:spacing w:line="6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嘉兴市医疗保障局2019年度政府信息</w:t>
      </w:r>
    </w:p>
    <w:p>
      <w:pPr>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公开工作年度报告</w:t>
      </w:r>
    </w:p>
    <w:p>
      <w:pPr>
        <w:widowControl/>
        <w:spacing w:line="432" w:lineRule="atLeast"/>
        <w:ind w:firstLine="480"/>
        <w:rPr>
          <w:rFonts w:ascii="宋体" w:hAnsi="宋体" w:cs="宋体"/>
          <w:color w:val="000000"/>
          <w:kern w:val="0"/>
          <w:sz w:val="24"/>
        </w:rPr>
      </w:pPr>
    </w:p>
    <w:p>
      <w:pPr>
        <w:widowControl/>
        <w:spacing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一、总体情况</w:t>
      </w:r>
    </w:p>
    <w:p>
      <w:pPr>
        <w:widowControl/>
        <w:spacing w:after="240" w:line="432" w:lineRule="atLeast"/>
        <w:ind w:firstLine="480"/>
        <w:rPr>
          <w:rFonts w:ascii="宋体" w:hAnsi="宋体" w:cs="宋体"/>
          <w:b/>
          <w:bCs/>
          <w:color w:val="000000"/>
          <w:kern w:val="0"/>
          <w:sz w:val="24"/>
        </w:rPr>
      </w:pPr>
      <w:r>
        <w:rPr>
          <w:rFonts w:hint="eastAsia" w:ascii="仿宋_GB2312" w:hAnsi="仿宋_GB2312" w:eastAsia="仿宋_GB2312" w:cs="仿宋_GB2312"/>
          <w:color w:val="000000"/>
          <w:kern w:val="0"/>
          <w:sz w:val="32"/>
          <w:szCs w:val="32"/>
        </w:rPr>
        <w:t>2019年，市医疗保障局高度重视政务信息公开工作，根据国家、省、市政务公开工作要求，健全工作机制，完善工作流程，丰富公开形式，拓展公开渠道，深入推进落实政务公开相关工作，取得显著成效。</w:t>
      </w:r>
      <w:r>
        <w:rPr>
          <w:rFonts w:hint="eastAsia" w:ascii="仿宋_GB2312" w:hAnsi="仿宋_GB2312" w:eastAsia="仿宋_GB2312" w:cs="仿宋_GB2312"/>
          <w:b/>
          <w:bCs/>
          <w:color w:val="000000"/>
          <w:kern w:val="0"/>
          <w:sz w:val="32"/>
          <w:szCs w:val="32"/>
        </w:rPr>
        <w:t>一是</w:t>
      </w:r>
      <w:r>
        <w:rPr>
          <w:rFonts w:hint="eastAsia" w:ascii="仿宋_GB2312" w:hAnsi="仿宋_GB2312" w:eastAsia="仿宋_GB2312" w:cs="仿宋_GB2312"/>
          <w:color w:val="000000"/>
          <w:kern w:val="0"/>
          <w:sz w:val="32"/>
          <w:szCs w:val="32"/>
        </w:rPr>
        <w:t>加强组织领导，健全工作机制。制定出台《嘉兴市医疗保障局政府信息公开实施办法》《嘉兴市医疗保障政务信息审核发布管理制度》等相关制度；建立我局政务公开领导小组，负责推进、指导、协调、监督医疗保障信息公开工作；印发《贯彻落实2019年省、市政务公开重点工作责任分解的通知》，将政务公开相关工作分解落实到相关处（科）室；召开全市医疗保障系统政务公开培训会，切实提高业务能力和水平。</w:t>
      </w:r>
      <w:r>
        <w:rPr>
          <w:rFonts w:hint="eastAsia" w:ascii="仿宋_GB2312" w:hAnsi="仿宋_GB2312" w:eastAsia="仿宋_GB2312" w:cs="仿宋_GB2312"/>
          <w:b/>
          <w:bCs/>
          <w:color w:val="000000"/>
          <w:kern w:val="0"/>
          <w:sz w:val="32"/>
          <w:szCs w:val="32"/>
        </w:rPr>
        <w:t>二是</w:t>
      </w:r>
      <w:r>
        <w:rPr>
          <w:rFonts w:hint="eastAsia" w:ascii="仿宋_GB2312" w:hAnsi="仿宋_GB2312" w:eastAsia="仿宋_GB2312" w:cs="仿宋_GB2312"/>
          <w:color w:val="000000"/>
          <w:kern w:val="0"/>
          <w:sz w:val="32"/>
          <w:szCs w:val="32"/>
        </w:rPr>
        <w:t>加强平台建设，积极回应关切。在市政府门户网站开设共建栏目，工作动态等栏目保持较高的更新频率；根据政务公开要求和省政府第三方评估体系指标设置，牵头完成重点领域信息公开中医保相关栏目的内容更新加载；上线运行局门户网站和“嘉兴市医疗保障局”微信公众号平台，努力提高百姓的接受度、知晓率和参与感；与国家、省、市各级媒体合作，从新闻媒体角度公开我市医疗保障工作；密切关注舆情，及时回应关切。</w:t>
      </w:r>
      <w:r>
        <w:rPr>
          <w:rFonts w:hint="eastAsia" w:ascii="仿宋_GB2312" w:hAnsi="仿宋_GB2312" w:eastAsia="仿宋_GB2312" w:cs="仿宋_GB2312"/>
          <w:b/>
          <w:bCs/>
          <w:color w:val="000000"/>
          <w:kern w:val="0"/>
          <w:sz w:val="32"/>
          <w:szCs w:val="32"/>
        </w:rPr>
        <w:t>三是</w:t>
      </w:r>
      <w:r>
        <w:rPr>
          <w:rFonts w:hint="eastAsia" w:ascii="仿宋_GB2312" w:hAnsi="仿宋_GB2312" w:eastAsia="仿宋_GB2312" w:cs="仿宋_GB2312"/>
          <w:color w:val="000000"/>
          <w:kern w:val="0"/>
          <w:sz w:val="32"/>
          <w:szCs w:val="32"/>
        </w:rPr>
        <w:t>强化主动公开，严格信息审查。以《嘉兴市基本医疗保障暂行办法》为重点，深入做好政策解读，将制度制定相关会议和工作进程向公众公开，并完成政策预公开和公众意见采纳反馈，丰富解读，加强公开实效，我局2019年制定出台（或起草）的5项行政规范性文件均以图文解读形式向公众公开；深入推进执行、管理、服务和结果公开，建设政务服务网医疗保障专区，整合集中医保网上办理相关事项，推进民生服务事项办理和结果、“互联网+监管”公开，以及医疗保障行政执法职责和执法依据等基本信息和执法结果等信息公开；强化重点领域信息公开，做好社会公益事业等牵头栏目的信息加载工作，动态更新政策文件、工作进展、数据披露等相关内容，配合加载全面融入长三角、三公经费等相关栏目信息。严格信息审核发布程序，建立“三级负责制”的审核发布制度，全面加强法治意识，严格按照依申请公开工作程序，受理答复依申请公开件。2019年，受理依申请公开件1件，结转下年度处理。每季度在市政府政务公开依申请公开栏目向公众公开上一季度的依申请公开受理、处理情况。</w:t>
      </w:r>
    </w:p>
    <w:p>
      <w:pPr>
        <w:widowControl/>
        <w:spacing w:after="240"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二、主动公开政府信息情况</w:t>
      </w:r>
    </w:p>
    <w:tbl>
      <w:tblPr>
        <w:tblStyle w:val="6"/>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4</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4</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4</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32</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1249</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4</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4</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8</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13</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Times New Roman" w:hAnsi="Times New Roman" w:cs="Times New Roman"/>
                <w:color w:val="000000"/>
                <w:kern w:val="0"/>
                <w:sz w:val="21"/>
                <w:szCs w:val="21"/>
              </w:rPr>
            </w:pPr>
            <w:r>
              <w:rPr>
                <w:rFonts w:hint="default" w:ascii="Times New Roman" w:hAnsi="Times New Roman" w:eastAsia="微软雅黑" w:cs="Times New Roman"/>
                <w:i w:val="0"/>
                <w:caps w:val="0"/>
                <w:color w:val="111F2C"/>
                <w:spacing w:val="0"/>
                <w:sz w:val="21"/>
                <w:szCs w:val="21"/>
                <w:shd w:val="clear" w:fill="FFFFFF"/>
              </w:rPr>
              <w:t>315.41</w:t>
            </w:r>
            <w:r>
              <w:rPr>
                <w:rFonts w:hint="eastAsia" w:asciiTheme="majorEastAsia" w:hAnsiTheme="majorEastAsia" w:eastAsiaTheme="majorEastAsia" w:cstheme="majorEastAsia"/>
                <w:i w:val="0"/>
                <w:caps w:val="0"/>
                <w:color w:val="111F2C"/>
                <w:spacing w:val="0"/>
                <w:sz w:val="21"/>
                <w:szCs w:val="21"/>
                <w:shd w:val="clear" w:fill="FFFFFF"/>
              </w:rPr>
              <w:t>万元</w:t>
            </w:r>
            <w:bookmarkStart w:id="0" w:name="_GoBack"/>
            <w:bookmarkEnd w:id="0"/>
          </w:p>
        </w:tc>
      </w:tr>
    </w:tbl>
    <w:p>
      <w:pPr>
        <w:widowControl/>
        <w:spacing w:line="432" w:lineRule="atLeast"/>
        <w:ind w:firstLine="480"/>
        <w:rPr>
          <w:rFonts w:ascii="宋体" w:hAnsi="宋体" w:cs="宋体"/>
          <w:color w:val="000000"/>
          <w:kern w:val="0"/>
          <w:sz w:val="24"/>
        </w:rPr>
      </w:pPr>
    </w:p>
    <w:p>
      <w:pPr>
        <w:widowControl/>
        <w:spacing w:after="240"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三、收到和处理政府信息公开申请情况</w:t>
      </w:r>
    </w:p>
    <w:tbl>
      <w:tblPr>
        <w:tblStyle w:val="6"/>
        <w:tblW w:w="9071" w:type="dxa"/>
        <w:jc w:val="center"/>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1</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1</w:t>
            </w:r>
          </w:p>
        </w:tc>
      </w:tr>
    </w:tbl>
    <w:p>
      <w:pPr>
        <w:widowControl/>
        <w:spacing w:line="432" w:lineRule="atLeast"/>
        <w:ind w:firstLine="480"/>
        <w:rPr>
          <w:rFonts w:ascii="宋体" w:hAnsi="宋体" w:cs="宋体"/>
          <w:color w:val="000000"/>
          <w:kern w:val="0"/>
          <w:sz w:val="24"/>
        </w:rPr>
      </w:pPr>
    </w:p>
    <w:p>
      <w:pPr>
        <w:widowControl/>
        <w:spacing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四、政府信息公开行政复议、行政诉讼情况</w:t>
      </w:r>
    </w:p>
    <w:p>
      <w:pPr>
        <w:widowControl/>
        <w:spacing w:line="432" w:lineRule="atLeast"/>
        <w:ind w:firstLine="480"/>
        <w:rPr>
          <w:rFonts w:ascii="宋体" w:hAnsi="宋体" w:cs="宋体"/>
          <w:color w:val="000000"/>
          <w:kern w:val="0"/>
          <w:sz w:val="24"/>
        </w:rPr>
      </w:pPr>
    </w:p>
    <w:tbl>
      <w:tblPr>
        <w:tblStyle w:val="6"/>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bl>
    <w:p>
      <w:pPr>
        <w:widowControl/>
        <w:spacing w:line="432" w:lineRule="atLeast"/>
        <w:jc w:val="center"/>
        <w:rPr>
          <w:rFonts w:ascii="宋体" w:hAnsi="宋体" w:cs="宋体"/>
          <w:color w:val="000000"/>
          <w:kern w:val="0"/>
          <w:sz w:val="24"/>
        </w:rPr>
      </w:pPr>
    </w:p>
    <w:p>
      <w:pPr>
        <w:widowControl/>
        <w:spacing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五、存在的主要问题及改进情况</w:t>
      </w:r>
    </w:p>
    <w:p>
      <w:pPr>
        <w:pStyle w:val="5"/>
        <w:spacing w:before="75" w:after="75" w:line="560" w:lineRule="exact"/>
        <w:ind w:firstLine="640"/>
        <w:rPr>
          <w:rFonts w:ascii="仿宋_GB2312" w:hAnsi="Arial" w:eastAsia="仿宋_GB2312" w:cs="Arial"/>
          <w:color w:val="000000"/>
          <w:sz w:val="32"/>
          <w:szCs w:val="32"/>
        </w:rPr>
      </w:pPr>
      <w:r>
        <w:rPr>
          <w:rFonts w:hint="eastAsia" w:ascii="仿宋_GB2312" w:hAnsi="Arial" w:eastAsia="仿宋_GB2312" w:cs="Arial"/>
          <w:bCs/>
          <w:color w:val="000000"/>
          <w:sz w:val="32"/>
          <w:szCs w:val="32"/>
        </w:rPr>
        <w:t>一是</w:t>
      </w:r>
      <w:r>
        <w:rPr>
          <w:rFonts w:hint="eastAsia" w:ascii="仿宋_GB2312" w:hAnsi="Arial" w:eastAsia="仿宋_GB2312" w:cs="Arial"/>
          <w:color w:val="000000"/>
          <w:sz w:val="32"/>
          <w:szCs w:val="32"/>
        </w:rPr>
        <w:t>网站栏目设置科学性有待加强，部分栏目建设仍不够完善，政务公开工作还有待进一步深化等。</w:t>
      </w:r>
      <w:r>
        <w:rPr>
          <w:rFonts w:hint="eastAsia" w:ascii="仿宋_GB2312" w:hAnsi="Arial" w:eastAsia="仿宋_GB2312" w:cs="Arial"/>
          <w:bCs/>
          <w:color w:val="000000"/>
          <w:sz w:val="32"/>
          <w:szCs w:val="32"/>
        </w:rPr>
        <w:t>二是</w:t>
      </w:r>
      <w:r>
        <w:rPr>
          <w:rFonts w:hint="eastAsia" w:ascii="仿宋_GB2312" w:hAnsi="Arial" w:eastAsia="仿宋_GB2312" w:cs="Arial"/>
          <w:color w:val="000000"/>
          <w:sz w:val="32"/>
          <w:szCs w:val="32"/>
        </w:rPr>
        <w:t>政府信息公开工作的制度规范和监督保障机制需要进一步健全和完善。</w:t>
      </w:r>
    </w:p>
    <w:p>
      <w:pPr>
        <w:pStyle w:val="5"/>
        <w:spacing w:before="75" w:after="75" w:line="560" w:lineRule="exact"/>
        <w:ind w:firstLine="640"/>
        <w:rPr>
          <w:b/>
          <w:bCs/>
          <w:color w:val="000000"/>
        </w:rPr>
      </w:pPr>
      <w:r>
        <w:rPr>
          <w:rFonts w:hint="eastAsia" w:ascii="仿宋_GB2312" w:hAnsi="Arial" w:eastAsia="仿宋_GB2312" w:cs="Arial"/>
          <w:color w:val="000000"/>
          <w:sz w:val="32"/>
          <w:szCs w:val="32"/>
        </w:rPr>
        <w:t>下一步，将继续加强和规范政府信息公开工作：</w:t>
      </w:r>
      <w:r>
        <w:rPr>
          <w:rFonts w:hint="eastAsia" w:ascii="仿宋_GB2312" w:hAnsi="Arial" w:eastAsia="仿宋_GB2312" w:cs="Arial"/>
          <w:bCs/>
          <w:color w:val="000000"/>
          <w:sz w:val="32"/>
          <w:szCs w:val="32"/>
        </w:rPr>
        <w:t>一是</w:t>
      </w:r>
      <w:r>
        <w:rPr>
          <w:rFonts w:hint="eastAsia" w:ascii="仿宋_GB2312" w:hAnsi="Arial" w:eastAsia="仿宋_GB2312" w:cs="Arial"/>
          <w:color w:val="000000"/>
          <w:sz w:val="32"/>
          <w:szCs w:val="32"/>
        </w:rPr>
        <w:t>完善制度机制建设，进一步规范流程，健全财政信息公开工作的保障措施。</w:t>
      </w:r>
      <w:r>
        <w:rPr>
          <w:rFonts w:hint="eastAsia" w:ascii="仿宋_GB2312" w:hAnsi="Arial" w:eastAsia="仿宋_GB2312" w:cs="Arial"/>
          <w:bCs/>
          <w:color w:val="000000"/>
          <w:sz w:val="32"/>
          <w:szCs w:val="32"/>
        </w:rPr>
        <w:t>二是</w:t>
      </w:r>
      <w:r>
        <w:rPr>
          <w:rFonts w:hint="eastAsia" w:ascii="仿宋_GB2312" w:hAnsi="Arial" w:eastAsia="仿宋_GB2312" w:cs="Arial"/>
          <w:color w:val="000000"/>
          <w:sz w:val="32"/>
          <w:szCs w:val="32"/>
        </w:rPr>
        <w:t>根据省政府出台的政府信息主动公开目录，推进完善市级医疗保障部门主动公开目录项目公开。三是强化宣传实效，以通俗易懂的语言和形象生动的表现方式展现信息，提升主动公开信息的可读性。</w:t>
      </w:r>
    </w:p>
    <w:p>
      <w:pPr>
        <w:widowControl/>
        <w:spacing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六、其他需要报告的事项</w:t>
      </w:r>
    </w:p>
    <w:p>
      <w:pPr>
        <w:ind w:firstLine="640" w:firstLineChars="200"/>
      </w:pPr>
      <w:r>
        <w:rPr>
          <w:rFonts w:hint="eastAsia" w:ascii="仿宋_GB2312" w:hAnsi="Arial" w:eastAsia="仿宋_GB2312" w:cs="Arial"/>
          <w:color w:val="000000"/>
          <w:sz w:val="32"/>
          <w:szCs w:val="32"/>
        </w:rPr>
        <w:t>无。</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5</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5683D"/>
    <w:rsid w:val="00000FBE"/>
    <w:rsid w:val="00002387"/>
    <w:rsid w:val="00002A43"/>
    <w:rsid w:val="000039FB"/>
    <w:rsid w:val="0001375F"/>
    <w:rsid w:val="000139F4"/>
    <w:rsid w:val="00020CD1"/>
    <w:rsid w:val="00024B1D"/>
    <w:rsid w:val="00025846"/>
    <w:rsid w:val="00027BC8"/>
    <w:rsid w:val="00043BF0"/>
    <w:rsid w:val="00044764"/>
    <w:rsid w:val="000454D2"/>
    <w:rsid w:val="00046999"/>
    <w:rsid w:val="00051477"/>
    <w:rsid w:val="00051DA3"/>
    <w:rsid w:val="00053046"/>
    <w:rsid w:val="000548F3"/>
    <w:rsid w:val="00057781"/>
    <w:rsid w:val="00061380"/>
    <w:rsid w:val="00064559"/>
    <w:rsid w:val="0006554E"/>
    <w:rsid w:val="000732BA"/>
    <w:rsid w:val="000750D4"/>
    <w:rsid w:val="00076AC4"/>
    <w:rsid w:val="00087CF3"/>
    <w:rsid w:val="00094CD6"/>
    <w:rsid w:val="000A28A1"/>
    <w:rsid w:val="000A4B75"/>
    <w:rsid w:val="000B0CBE"/>
    <w:rsid w:val="000B4C46"/>
    <w:rsid w:val="000C5BA5"/>
    <w:rsid w:val="000D0162"/>
    <w:rsid w:val="000D05C7"/>
    <w:rsid w:val="000E505F"/>
    <w:rsid w:val="000F330C"/>
    <w:rsid w:val="000F5BA0"/>
    <w:rsid w:val="000F6C2C"/>
    <w:rsid w:val="001014D3"/>
    <w:rsid w:val="00101FED"/>
    <w:rsid w:val="00115A22"/>
    <w:rsid w:val="0012048D"/>
    <w:rsid w:val="001222D4"/>
    <w:rsid w:val="001271F3"/>
    <w:rsid w:val="00132D5A"/>
    <w:rsid w:val="0013711C"/>
    <w:rsid w:val="00143005"/>
    <w:rsid w:val="00144F9D"/>
    <w:rsid w:val="00145B39"/>
    <w:rsid w:val="00150D11"/>
    <w:rsid w:val="0015683D"/>
    <w:rsid w:val="00160814"/>
    <w:rsid w:val="00164CF6"/>
    <w:rsid w:val="00170BE8"/>
    <w:rsid w:val="001745A5"/>
    <w:rsid w:val="00190CE7"/>
    <w:rsid w:val="001912EB"/>
    <w:rsid w:val="00191427"/>
    <w:rsid w:val="001A06DA"/>
    <w:rsid w:val="001A29BB"/>
    <w:rsid w:val="001A3AA0"/>
    <w:rsid w:val="001A4C6A"/>
    <w:rsid w:val="001B0D7B"/>
    <w:rsid w:val="001B1D17"/>
    <w:rsid w:val="001B1E55"/>
    <w:rsid w:val="001B2A88"/>
    <w:rsid w:val="001B64BE"/>
    <w:rsid w:val="001C5924"/>
    <w:rsid w:val="001C68DC"/>
    <w:rsid w:val="001D3166"/>
    <w:rsid w:val="001D6447"/>
    <w:rsid w:val="001D6633"/>
    <w:rsid w:val="001E4FE8"/>
    <w:rsid w:val="001E6EA2"/>
    <w:rsid w:val="001E7840"/>
    <w:rsid w:val="001F07FF"/>
    <w:rsid w:val="001F3AD6"/>
    <w:rsid w:val="001F7EF5"/>
    <w:rsid w:val="002016BD"/>
    <w:rsid w:val="00204392"/>
    <w:rsid w:val="0021235C"/>
    <w:rsid w:val="00213588"/>
    <w:rsid w:val="00213A77"/>
    <w:rsid w:val="00225AC7"/>
    <w:rsid w:val="002260C0"/>
    <w:rsid w:val="002378A3"/>
    <w:rsid w:val="00242A88"/>
    <w:rsid w:val="00255149"/>
    <w:rsid w:val="00255CE4"/>
    <w:rsid w:val="00280061"/>
    <w:rsid w:val="00284791"/>
    <w:rsid w:val="00295CB9"/>
    <w:rsid w:val="002A529A"/>
    <w:rsid w:val="002B0FF5"/>
    <w:rsid w:val="002B1C6A"/>
    <w:rsid w:val="002B7DC5"/>
    <w:rsid w:val="002C2282"/>
    <w:rsid w:val="002C2B7D"/>
    <w:rsid w:val="002C7EC9"/>
    <w:rsid w:val="002D3BB9"/>
    <w:rsid w:val="002D4065"/>
    <w:rsid w:val="002E6DB9"/>
    <w:rsid w:val="002E6F2E"/>
    <w:rsid w:val="002F1E3A"/>
    <w:rsid w:val="003019EF"/>
    <w:rsid w:val="0030249C"/>
    <w:rsid w:val="00302855"/>
    <w:rsid w:val="00302910"/>
    <w:rsid w:val="003114E3"/>
    <w:rsid w:val="00311AB0"/>
    <w:rsid w:val="0032601B"/>
    <w:rsid w:val="0032617D"/>
    <w:rsid w:val="00332014"/>
    <w:rsid w:val="003419D1"/>
    <w:rsid w:val="00350419"/>
    <w:rsid w:val="00350A00"/>
    <w:rsid w:val="003510E0"/>
    <w:rsid w:val="00354DB5"/>
    <w:rsid w:val="00364C4E"/>
    <w:rsid w:val="003672DA"/>
    <w:rsid w:val="00367F34"/>
    <w:rsid w:val="003779DF"/>
    <w:rsid w:val="003812A0"/>
    <w:rsid w:val="00381DE0"/>
    <w:rsid w:val="0038478B"/>
    <w:rsid w:val="003943A1"/>
    <w:rsid w:val="003A355C"/>
    <w:rsid w:val="003C27CA"/>
    <w:rsid w:val="003C438A"/>
    <w:rsid w:val="003D0A9E"/>
    <w:rsid w:val="003D2C34"/>
    <w:rsid w:val="003D6274"/>
    <w:rsid w:val="003D7A11"/>
    <w:rsid w:val="003E7951"/>
    <w:rsid w:val="00404C4C"/>
    <w:rsid w:val="004105DB"/>
    <w:rsid w:val="00410AA3"/>
    <w:rsid w:val="00411E16"/>
    <w:rsid w:val="004127AF"/>
    <w:rsid w:val="00416E53"/>
    <w:rsid w:val="0042041B"/>
    <w:rsid w:val="004231DC"/>
    <w:rsid w:val="004430B0"/>
    <w:rsid w:val="004464A0"/>
    <w:rsid w:val="00446C26"/>
    <w:rsid w:val="004529D6"/>
    <w:rsid w:val="004535B6"/>
    <w:rsid w:val="004565E1"/>
    <w:rsid w:val="00463D82"/>
    <w:rsid w:val="00473C18"/>
    <w:rsid w:val="00473D17"/>
    <w:rsid w:val="004746F2"/>
    <w:rsid w:val="0049758E"/>
    <w:rsid w:val="004A41FE"/>
    <w:rsid w:val="004A4F46"/>
    <w:rsid w:val="004A56A3"/>
    <w:rsid w:val="004A6DE6"/>
    <w:rsid w:val="004B4AC4"/>
    <w:rsid w:val="004D04CC"/>
    <w:rsid w:val="004D24E1"/>
    <w:rsid w:val="004D3210"/>
    <w:rsid w:val="004D674A"/>
    <w:rsid w:val="004D726D"/>
    <w:rsid w:val="004E01DF"/>
    <w:rsid w:val="004E5A90"/>
    <w:rsid w:val="004E6391"/>
    <w:rsid w:val="004F3E1F"/>
    <w:rsid w:val="004F68BB"/>
    <w:rsid w:val="00501AAF"/>
    <w:rsid w:val="005027A3"/>
    <w:rsid w:val="005115C3"/>
    <w:rsid w:val="005123AB"/>
    <w:rsid w:val="00513EA9"/>
    <w:rsid w:val="00515741"/>
    <w:rsid w:val="00516312"/>
    <w:rsid w:val="00517FF0"/>
    <w:rsid w:val="0052387E"/>
    <w:rsid w:val="00524AAA"/>
    <w:rsid w:val="00533A38"/>
    <w:rsid w:val="0053559B"/>
    <w:rsid w:val="00544B8A"/>
    <w:rsid w:val="005468CB"/>
    <w:rsid w:val="00546B53"/>
    <w:rsid w:val="00550705"/>
    <w:rsid w:val="005539B3"/>
    <w:rsid w:val="00555232"/>
    <w:rsid w:val="0056174C"/>
    <w:rsid w:val="005617AE"/>
    <w:rsid w:val="00562AF0"/>
    <w:rsid w:val="00570D5A"/>
    <w:rsid w:val="00573CA9"/>
    <w:rsid w:val="00574129"/>
    <w:rsid w:val="00583866"/>
    <w:rsid w:val="005858B0"/>
    <w:rsid w:val="0058714D"/>
    <w:rsid w:val="005A296F"/>
    <w:rsid w:val="005A2F44"/>
    <w:rsid w:val="005A50EE"/>
    <w:rsid w:val="005B1438"/>
    <w:rsid w:val="005B34D9"/>
    <w:rsid w:val="005B4088"/>
    <w:rsid w:val="005B5B06"/>
    <w:rsid w:val="005C09C9"/>
    <w:rsid w:val="005D59A2"/>
    <w:rsid w:val="005D5C56"/>
    <w:rsid w:val="005F1EC2"/>
    <w:rsid w:val="005F34AF"/>
    <w:rsid w:val="005F6959"/>
    <w:rsid w:val="005F74D4"/>
    <w:rsid w:val="005F7EA6"/>
    <w:rsid w:val="00606F4B"/>
    <w:rsid w:val="006071BD"/>
    <w:rsid w:val="006164AF"/>
    <w:rsid w:val="006261CC"/>
    <w:rsid w:val="00632F8A"/>
    <w:rsid w:val="00633215"/>
    <w:rsid w:val="006349C9"/>
    <w:rsid w:val="006404B6"/>
    <w:rsid w:val="00655016"/>
    <w:rsid w:val="00655E54"/>
    <w:rsid w:val="006600A2"/>
    <w:rsid w:val="0066296C"/>
    <w:rsid w:val="006632AF"/>
    <w:rsid w:val="0066778A"/>
    <w:rsid w:val="006727FA"/>
    <w:rsid w:val="00677B73"/>
    <w:rsid w:val="00680CBD"/>
    <w:rsid w:val="00690987"/>
    <w:rsid w:val="00694D54"/>
    <w:rsid w:val="006B33B8"/>
    <w:rsid w:val="006B351D"/>
    <w:rsid w:val="006B7E91"/>
    <w:rsid w:val="006B7EEA"/>
    <w:rsid w:val="006C3467"/>
    <w:rsid w:val="006C6D36"/>
    <w:rsid w:val="006C7511"/>
    <w:rsid w:val="006D1B2A"/>
    <w:rsid w:val="006D1EEB"/>
    <w:rsid w:val="006D264E"/>
    <w:rsid w:val="006D34C4"/>
    <w:rsid w:val="006D526D"/>
    <w:rsid w:val="006D5356"/>
    <w:rsid w:val="006D7BF0"/>
    <w:rsid w:val="006E4DEA"/>
    <w:rsid w:val="006F0FB2"/>
    <w:rsid w:val="007007BC"/>
    <w:rsid w:val="007050B2"/>
    <w:rsid w:val="00714E78"/>
    <w:rsid w:val="007157AA"/>
    <w:rsid w:val="00717C18"/>
    <w:rsid w:val="00723904"/>
    <w:rsid w:val="0072669A"/>
    <w:rsid w:val="00730B53"/>
    <w:rsid w:val="0073706C"/>
    <w:rsid w:val="0074060B"/>
    <w:rsid w:val="00743E8F"/>
    <w:rsid w:val="00747E40"/>
    <w:rsid w:val="00751D84"/>
    <w:rsid w:val="00753BB7"/>
    <w:rsid w:val="00766DD8"/>
    <w:rsid w:val="0077174D"/>
    <w:rsid w:val="0078283B"/>
    <w:rsid w:val="00786181"/>
    <w:rsid w:val="00793E7A"/>
    <w:rsid w:val="00795405"/>
    <w:rsid w:val="007A154E"/>
    <w:rsid w:val="007A3196"/>
    <w:rsid w:val="007A50C7"/>
    <w:rsid w:val="007B131B"/>
    <w:rsid w:val="007B2C35"/>
    <w:rsid w:val="007B50FF"/>
    <w:rsid w:val="007B5A47"/>
    <w:rsid w:val="007C6BC4"/>
    <w:rsid w:val="007D0AF5"/>
    <w:rsid w:val="007D5369"/>
    <w:rsid w:val="007E1052"/>
    <w:rsid w:val="007E433D"/>
    <w:rsid w:val="007F4BCD"/>
    <w:rsid w:val="00803DA1"/>
    <w:rsid w:val="00805A1C"/>
    <w:rsid w:val="0081095B"/>
    <w:rsid w:val="00811C7B"/>
    <w:rsid w:val="00817CC0"/>
    <w:rsid w:val="008235C2"/>
    <w:rsid w:val="00823984"/>
    <w:rsid w:val="00823FBF"/>
    <w:rsid w:val="008254D9"/>
    <w:rsid w:val="00844B0A"/>
    <w:rsid w:val="00844E04"/>
    <w:rsid w:val="0084664E"/>
    <w:rsid w:val="00855504"/>
    <w:rsid w:val="00857C4B"/>
    <w:rsid w:val="00857E8D"/>
    <w:rsid w:val="00860401"/>
    <w:rsid w:val="0086106B"/>
    <w:rsid w:val="00870652"/>
    <w:rsid w:val="008723C6"/>
    <w:rsid w:val="00882063"/>
    <w:rsid w:val="008916B6"/>
    <w:rsid w:val="008A1C1D"/>
    <w:rsid w:val="008B422E"/>
    <w:rsid w:val="008C4517"/>
    <w:rsid w:val="008D240E"/>
    <w:rsid w:val="008D3F8D"/>
    <w:rsid w:val="008E2CA9"/>
    <w:rsid w:val="008E480B"/>
    <w:rsid w:val="008F189B"/>
    <w:rsid w:val="008F361E"/>
    <w:rsid w:val="00906FB4"/>
    <w:rsid w:val="00911F1B"/>
    <w:rsid w:val="00914E70"/>
    <w:rsid w:val="0091548C"/>
    <w:rsid w:val="00916B0A"/>
    <w:rsid w:val="00917481"/>
    <w:rsid w:val="009176CB"/>
    <w:rsid w:val="00931A0A"/>
    <w:rsid w:val="00936A9F"/>
    <w:rsid w:val="00937766"/>
    <w:rsid w:val="00946925"/>
    <w:rsid w:val="00950B3C"/>
    <w:rsid w:val="00956EF4"/>
    <w:rsid w:val="00957888"/>
    <w:rsid w:val="00972B4F"/>
    <w:rsid w:val="009734DC"/>
    <w:rsid w:val="009760CC"/>
    <w:rsid w:val="0098015E"/>
    <w:rsid w:val="00993D25"/>
    <w:rsid w:val="009970E2"/>
    <w:rsid w:val="00997D90"/>
    <w:rsid w:val="00997FAE"/>
    <w:rsid w:val="009A2199"/>
    <w:rsid w:val="009A42C9"/>
    <w:rsid w:val="009A520D"/>
    <w:rsid w:val="009A7EF0"/>
    <w:rsid w:val="009A7FE2"/>
    <w:rsid w:val="009B2ABC"/>
    <w:rsid w:val="009B46A5"/>
    <w:rsid w:val="009C34E8"/>
    <w:rsid w:val="009C7E99"/>
    <w:rsid w:val="009D10F6"/>
    <w:rsid w:val="009D334F"/>
    <w:rsid w:val="009D74CB"/>
    <w:rsid w:val="009E5520"/>
    <w:rsid w:val="009F41D6"/>
    <w:rsid w:val="009F78E1"/>
    <w:rsid w:val="00A013B4"/>
    <w:rsid w:val="00A025E4"/>
    <w:rsid w:val="00A1554C"/>
    <w:rsid w:val="00A2022A"/>
    <w:rsid w:val="00A20F0D"/>
    <w:rsid w:val="00A21CF3"/>
    <w:rsid w:val="00A24EA5"/>
    <w:rsid w:val="00A54127"/>
    <w:rsid w:val="00A55038"/>
    <w:rsid w:val="00A56BB1"/>
    <w:rsid w:val="00A65D7F"/>
    <w:rsid w:val="00A664C6"/>
    <w:rsid w:val="00A71570"/>
    <w:rsid w:val="00A71C75"/>
    <w:rsid w:val="00A72C1E"/>
    <w:rsid w:val="00A756D0"/>
    <w:rsid w:val="00A75BE7"/>
    <w:rsid w:val="00A76A47"/>
    <w:rsid w:val="00A8108C"/>
    <w:rsid w:val="00A81EC0"/>
    <w:rsid w:val="00A825D4"/>
    <w:rsid w:val="00A844D7"/>
    <w:rsid w:val="00A86346"/>
    <w:rsid w:val="00A91EAE"/>
    <w:rsid w:val="00A938DE"/>
    <w:rsid w:val="00A93936"/>
    <w:rsid w:val="00A9690A"/>
    <w:rsid w:val="00AA0988"/>
    <w:rsid w:val="00AA2CF5"/>
    <w:rsid w:val="00AB36F0"/>
    <w:rsid w:val="00AC12A8"/>
    <w:rsid w:val="00AC7EB9"/>
    <w:rsid w:val="00AD081A"/>
    <w:rsid w:val="00AD522B"/>
    <w:rsid w:val="00AD5BC2"/>
    <w:rsid w:val="00AD71BE"/>
    <w:rsid w:val="00AE1525"/>
    <w:rsid w:val="00AE4139"/>
    <w:rsid w:val="00AF3557"/>
    <w:rsid w:val="00B06CDD"/>
    <w:rsid w:val="00B07BD4"/>
    <w:rsid w:val="00B21D7E"/>
    <w:rsid w:val="00B25D33"/>
    <w:rsid w:val="00B323F3"/>
    <w:rsid w:val="00B3380B"/>
    <w:rsid w:val="00B356F4"/>
    <w:rsid w:val="00B40198"/>
    <w:rsid w:val="00B427C0"/>
    <w:rsid w:val="00B4616F"/>
    <w:rsid w:val="00B47628"/>
    <w:rsid w:val="00B50ADB"/>
    <w:rsid w:val="00B536AD"/>
    <w:rsid w:val="00B61617"/>
    <w:rsid w:val="00B67F2F"/>
    <w:rsid w:val="00B7106E"/>
    <w:rsid w:val="00B80CF2"/>
    <w:rsid w:val="00B867D5"/>
    <w:rsid w:val="00B874A8"/>
    <w:rsid w:val="00B93947"/>
    <w:rsid w:val="00B94232"/>
    <w:rsid w:val="00B97D07"/>
    <w:rsid w:val="00BA199F"/>
    <w:rsid w:val="00BB3D03"/>
    <w:rsid w:val="00BB77E4"/>
    <w:rsid w:val="00BC32BE"/>
    <w:rsid w:val="00BC67C9"/>
    <w:rsid w:val="00BC7203"/>
    <w:rsid w:val="00BD15FC"/>
    <w:rsid w:val="00BD1F29"/>
    <w:rsid w:val="00BD3044"/>
    <w:rsid w:val="00BE0753"/>
    <w:rsid w:val="00BE14F6"/>
    <w:rsid w:val="00BE4761"/>
    <w:rsid w:val="00BE7AEA"/>
    <w:rsid w:val="00BF01C1"/>
    <w:rsid w:val="00BF051F"/>
    <w:rsid w:val="00BF0B4A"/>
    <w:rsid w:val="00BF2CC6"/>
    <w:rsid w:val="00C04BBC"/>
    <w:rsid w:val="00C13A6C"/>
    <w:rsid w:val="00C1465B"/>
    <w:rsid w:val="00C16F1E"/>
    <w:rsid w:val="00C20BDA"/>
    <w:rsid w:val="00C20DCF"/>
    <w:rsid w:val="00C25B0B"/>
    <w:rsid w:val="00C27240"/>
    <w:rsid w:val="00C274D4"/>
    <w:rsid w:val="00C33F31"/>
    <w:rsid w:val="00C345F4"/>
    <w:rsid w:val="00C3630D"/>
    <w:rsid w:val="00C37685"/>
    <w:rsid w:val="00C3785E"/>
    <w:rsid w:val="00C448B1"/>
    <w:rsid w:val="00C517EF"/>
    <w:rsid w:val="00C55A85"/>
    <w:rsid w:val="00C62854"/>
    <w:rsid w:val="00C70C3F"/>
    <w:rsid w:val="00C775F6"/>
    <w:rsid w:val="00C81361"/>
    <w:rsid w:val="00C81A65"/>
    <w:rsid w:val="00C83556"/>
    <w:rsid w:val="00C87D35"/>
    <w:rsid w:val="00C935AF"/>
    <w:rsid w:val="00CA01D5"/>
    <w:rsid w:val="00CA1BC3"/>
    <w:rsid w:val="00CA39BF"/>
    <w:rsid w:val="00CA4EE0"/>
    <w:rsid w:val="00CA5CCF"/>
    <w:rsid w:val="00CB0E42"/>
    <w:rsid w:val="00CB3D2B"/>
    <w:rsid w:val="00CB7D8C"/>
    <w:rsid w:val="00CC5644"/>
    <w:rsid w:val="00CD33DC"/>
    <w:rsid w:val="00CD4885"/>
    <w:rsid w:val="00CE0AF6"/>
    <w:rsid w:val="00CE2A8D"/>
    <w:rsid w:val="00CF008D"/>
    <w:rsid w:val="00CF5F81"/>
    <w:rsid w:val="00CF6F18"/>
    <w:rsid w:val="00CF79BF"/>
    <w:rsid w:val="00D03218"/>
    <w:rsid w:val="00D052E3"/>
    <w:rsid w:val="00D0633F"/>
    <w:rsid w:val="00D0777B"/>
    <w:rsid w:val="00D07838"/>
    <w:rsid w:val="00D10331"/>
    <w:rsid w:val="00D224CB"/>
    <w:rsid w:val="00D22BC1"/>
    <w:rsid w:val="00D253C9"/>
    <w:rsid w:val="00D3791C"/>
    <w:rsid w:val="00D4364C"/>
    <w:rsid w:val="00D43B7A"/>
    <w:rsid w:val="00D679F5"/>
    <w:rsid w:val="00D75819"/>
    <w:rsid w:val="00D76BB8"/>
    <w:rsid w:val="00D9111E"/>
    <w:rsid w:val="00D92ACF"/>
    <w:rsid w:val="00D95E9B"/>
    <w:rsid w:val="00DA25ED"/>
    <w:rsid w:val="00DA7B15"/>
    <w:rsid w:val="00DB0919"/>
    <w:rsid w:val="00DB40FE"/>
    <w:rsid w:val="00DB5580"/>
    <w:rsid w:val="00DC0733"/>
    <w:rsid w:val="00DC1026"/>
    <w:rsid w:val="00DC452D"/>
    <w:rsid w:val="00DC46B1"/>
    <w:rsid w:val="00DD063D"/>
    <w:rsid w:val="00DE064F"/>
    <w:rsid w:val="00DF0541"/>
    <w:rsid w:val="00DF2BF2"/>
    <w:rsid w:val="00E0082E"/>
    <w:rsid w:val="00E00FDD"/>
    <w:rsid w:val="00E07BD1"/>
    <w:rsid w:val="00E12D5C"/>
    <w:rsid w:val="00E24A10"/>
    <w:rsid w:val="00E24AA1"/>
    <w:rsid w:val="00E32FE4"/>
    <w:rsid w:val="00E34D0A"/>
    <w:rsid w:val="00E3600E"/>
    <w:rsid w:val="00E3631D"/>
    <w:rsid w:val="00E4546B"/>
    <w:rsid w:val="00E464D7"/>
    <w:rsid w:val="00E50BCE"/>
    <w:rsid w:val="00E54540"/>
    <w:rsid w:val="00E54B52"/>
    <w:rsid w:val="00E633B8"/>
    <w:rsid w:val="00E66AD2"/>
    <w:rsid w:val="00E705A8"/>
    <w:rsid w:val="00E72362"/>
    <w:rsid w:val="00E72ECA"/>
    <w:rsid w:val="00E74699"/>
    <w:rsid w:val="00E77FD6"/>
    <w:rsid w:val="00E86FAF"/>
    <w:rsid w:val="00E90F86"/>
    <w:rsid w:val="00E9165A"/>
    <w:rsid w:val="00E91776"/>
    <w:rsid w:val="00E95CA2"/>
    <w:rsid w:val="00E9662D"/>
    <w:rsid w:val="00EB0A28"/>
    <w:rsid w:val="00EB60F4"/>
    <w:rsid w:val="00EB6F79"/>
    <w:rsid w:val="00EC1249"/>
    <w:rsid w:val="00EC3125"/>
    <w:rsid w:val="00EC4683"/>
    <w:rsid w:val="00ED0FEB"/>
    <w:rsid w:val="00ED1AB1"/>
    <w:rsid w:val="00ED3BC7"/>
    <w:rsid w:val="00EE4647"/>
    <w:rsid w:val="00EE614B"/>
    <w:rsid w:val="00EE6358"/>
    <w:rsid w:val="00EE6E2B"/>
    <w:rsid w:val="00F07483"/>
    <w:rsid w:val="00F12E37"/>
    <w:rsid w:val="00F21174"/>
    <w:rsid w:val="00F21861"/>
    <w:rsid w:val="00F2209E"/>
    <w:rsid w:val="00F2693D"/>
    <w:rsid w:val="00F26B0C"/>
    <w:rsid w:val="00F31F67"/>
    <w:rsid w:val="00F620BA"/>
    <w:rsid w:val="00F718A5"/>
    <w:rsid w:val="00F71CC0"/>
    <w:rsid w:val="00F73548"/>
    <w:rsid w:val="00F80B26"/>
    <w:rsid w:val="00F83A85"/>
    <w:rsid w:val="00F91477"/>
    <w:rsid w:val="00F92E1E"/>
    <w:rsid w:val="00F93178"/>
    <w:rsid w:val="00F94124"/>
    <w:rsid w:val="00F96B67"/>
    <w:rsid w:val="00FA6345"/>
    <w:rsid w:val="00FB208A"/>
    <w:rsid w:val="00FC2CA7"/>
    <w:rsid w:val="00FC3350"/>
    <w:rsid w:val="00FC3432"/>
    <w:rsid w:val="00FC3E24"/>
    <w:rsid w:val="00FC71D7"/>
    <w:rsid w:val="00FD03D3"/>
    <w:rsid w:val="00FD0BC6"/>
    <w:rsid w:val="00FE5505"/>
    <w:rsid w:val="00FE61A8"/>
    <w:rsid w:val="00FE70BC"/>
    <w:rsid w:val="026A61A9"/>
    <w:rsid w:val="032D7E4E"/>
    <w:rsid w:val="04C37CD1"/>
    <w:rsid w:val="06012798"/>
    <w:rsid w:val="09866EE5"/>
    <w:rsid w:val="09CC4666"/>
    <w:rsid w:val="09FC5CBA"/>
    <w:rsid w:val="0A2D0BA7"/>
    <w:rsid w:val="0B2C19BD"/>
    <w:rsid w:val="0BC44F40"/>
    <w:rsid w:val="0CD7751E"/>
    <w:rsid w:val="0D4C392C"/>
    <w:rsid w:val="0DFF29F2"/>
    <w:rsid w:val="112F3EF5"/>
    <w:rsid w:val="118A4F0C"/>
    <w:rsid w:val="14E204C6"/>
    <w:rsid w:val="15F94EA3"/>
    <w:rsid w:val="1892408F"/>
    <w:rsid w:val="18B60589"/>
    <w:rsid w:val="1A3B30C3"/>
    <w:rsid w:val="1DCB6A5F"/>
    <w:rsid w:val="21982A43"/>
    <w:rsid w:val="24221F5B"/>
    <w:rsid w:val="24310F6E"/>
    <w:rsid w:val="291121C5"/>
    <w:rsid w:val="2A4F7C31"/>
    <w:rsid w:val="2C566204"/>
    <w:rsid w:val="2CDD554E"/>
    <w:rsid w:val="2F022CB1"/>
    <w:rsid w:val="306138A0"/>
    <w:rsid w:val="321F1BB9"/>
    <w:rsid w:val="32905F0A"/>
    <w:rsid w:val="3495481A"/>
    <w:rsid w:val="362026A5"/>
    <w:rsid w:val="36EB22DF"/>
    <w:rsid w:val="3A7F4A49"/>
    <w:rsid w:val="3C1C3146"/>
    <w:rsid w:val="3D374415"/>
    <w:rsid w:val="3D907B7C"/>
    <w:rsid w:val="3D992187"/>
    <w:rsid w:val="41DA77AE"/>
    <w:rsid w:val="42F64433"/>
    <w:rsid w:val="43134800"/>
    <w:rsid w:val="44683F70"/>
    <w:rsid w:val="44E5428B"/>
    <w:rsid w:val="452478D0"/>
    <w:rsid w:val="4EC91217"/>
    <w:rsid w:val="4F775DBE"/>
    <w:rsid w:val="520B1DA8"/>
    <w:rsid w:val="54B6595F"/>
    <w:rsid w:val="55043E90"/>
    <w:rsid w:val="58D812EF"/>
    <w:rsid w:val="5D240871"/>
    <w:rsid w:val="5EA70D66"/>
    <w:rsid w:val="60077BBE"/>
    <w:rsid w:val="60C4529C"/>
    <w:rsid w:val="617B491D"/>
    <w:rsid w:val="634519F3"/>
    <w:rsid w:val="66736F3A"/>
    <w:rsid w:val="68F66022"/>
    <w:rsid w:val="6D595734"/>
    <w:rsid w:val="6EF112CB"/>
    <w:rsid w:val="6F48027E"/>
    <w:rsid w:val="70384C3F"/>
    <w:rsid w:val="70D5698F"/>
    <w:rsid w:val="72EC003B"/>
    <w:rsid w:val="73E63163"/>
    <w:rsid w:val="75E11FE2"/>
    <w:rsid w:val="77CE4A74"/>
    <w:rsid w:val="78A0385B"/>
    <w:rsid w:val="7AC1591F"/>
    <w:rsid w:val="7C6655DE"/>
    <w:rsid w:val="7F331065"/>
    <w:rsid w:val="7FFF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jc w:val="left"/>
    </w:pPr>
    <w:rPr>
      <w:rFonts w:ascii="宋体" w:hAnsi="宋体" w:cs="宋体"/>
      <w:kern w:val="0"/>
      <w:sz w:val="24"/>
    </w:rPr>
  </w:style>
  <w:style w:type="character" w:styleId="8">
    <w:name w:val="page number"/>
    <w:basedOn w:val="7"/>
    <w:qFormat/>
    <w:uiPriority w:val="0"/>
  </w:style>
  <w:style w:type="character" w:customStyle="1" w:styleId="9">
    <w:name w:val="批注框文本 Char"/>
    <w:basedOn w:val="7"/>
    <w:link w:val="2"/>
    <w:semiHidden/>
    <w:qFormat/>
    <w:uiPriority w:val="99"/>
    <w:rPr>
      <w:sz w:val="18"/>
      <w:szCs w:val="18"/>
    </w:rPr>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372</Words>
  <Characters>2124</Characters>
  <Lines>17</Lines>
  <Paragraphs>4</Paragraphs>
  <TotalTime>21</TotalTime>
  <ScaleCrop>false</ScaleCrop>
  <LinksUpToDate>false</LinksUpToDate>
  <CharactersWithSpaces>2492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2019-12-30T09:07:00Z</dcterms:created>
  <dc:creator>邵慧</dc:creator>
  <cp:lastModifiedBy>慧</cp:lastModifiedBy>
  <dcterms:modified xsi:type="dcterms:W3CDTF">2020-01-30T02:25:55Z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